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43F" w:rsidRPr="00AA621A" w:rsidRDefault="00D1543F">
      <w:pPr>
        <w:widowControl w:val="0"/>
        <w:spacing w:line="276" w:lineRule="auto"/>
        <w:rPr>
          <w:rFonts w:ascii="Arial" w:eastAsia="Arial" w:hAnsi="Arial" w:cs="Arial"/>
          <w:sz w:val="2"/>
          <w:szCs w:val="22"/>
        </w:rPr>
      </w:pPr>
    </w:p>
    <w:tbl>
      <w:tblPr>
        <w:tblStyle w:val="a"/>
        <w:tblW w:w="9482" w:type="dxa"/>
        <w:tblLayout w:type="fixed"/>
        <w:tblLook w:val="0000" w:firstRow="0" w:lastRow="0" w:firstColumn="0" w:lastColumn="0" w:noHBand="0" w:noVBand="0"/>
      </w:tblPr>
      <w:tblGrid>
        <w:gridCol w:w="2805"/>
        <w:gridCol w:w="6677"/>
      </w:tblGrid>
      <w:tr w:rsidR="001F064C">
        <w:trPr>
          <w:trHeight w:val="860"/>
        </w:trPr>
        <w:tc>
          <w:tcPr>
            <w:tcW w:w="2805" w:type="dxa"/>
          </w:tcPr>
          <w:p w:rsidR="001F064C" w:rsidRDefault="00B86B28">
            <w:pPr>
              <w:jc w:val="center"/>
              <w:rPr>
                <w:sz w:val="28"/>
                <w:szCs w:val="28"/>
              </w:rPr>
            </w:pPr>
            <w:r>
              <w:rPr>
                <w:b/>
                <w:sz w:val="28"/>
                <w:szCs w:val="28"/>
              </w:rPr>
              <w:t>BỘ TƯ PHÁP</w:t>
            </w:r>
          </w:p>
          <w:p w:rsidR="001F064C" w:rsidRDefault="001850BE">
            <w:pPr>
              <w:jc w:val="both"/>
              <w:rPr>
                <w:sz w:val="28"/>
                <w:szCs w:val="28"/>
              </w:rPr>
            </w:pPr>
            <w:r>
              <w:rPr>
                <w:b/>
                <w:noProof/>
                <w:sz w:val="28"/>
                <w:szCs w:val="28"/>
              </w:rPr>
              <mc:AlternateContent>
                <mc:Choice Requires="wps">
                  <w:drawing>
                    <wp:anchor distT="0" distB="0" distL="114300" distR="114300" simplePos="0" relativeHeight="251664384" behindDoc="0" locked="0" layoutInCell="1" allowOverlap="1" wp14:anchorId="1BBA103D" wp14:editId="4C0DB56C">
                      <wp:simplePos x="0" y="0"/>
                      <wp:positionH relativeFrom="column">
                        <wp:posOffset>548640</wp:posOffset>
                      </wp:positionH>
                      <wp:positionV relativeFrom="paragraph">
                        <wp:posOffset>5080</wp:posOffset>
                      </wp:positionV>
                      <wp:extent cx="55245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2B6EE" id="_x0000_t32" coordsize="21600,21600" o:spt="32" o:oned="t" path="m,l21600,21600e" filled="f">
                      <v:path arrowok="t" fillok="f" o:connecttype="none"/>
                      <o:lock v:ext="edit" shapetype="t"/>
                    </v:shapetype>
                    <v:shape id="Straight Arrow Connector 8" o:spid="_x0000_s1026" type="#_x0000_t32" style="position:absolute;margin-left:43.2pt;margin-top:.4pt;width:4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"/>
                  </w:pict>
                </mc:Fallback>
              </mc:AlternateContent>
            </w:r>
          </w:p>
        </w:tc>
        <w:tc>
          <w:tcPr>
            <w:tcW w:w="6677" w:type="dxa"/>
          </w:tcPr>
          <w:p w:rsidR="001F064C" w:rsidRDefault="00B86B28">
            <w:pPr>
              <w:jc w:val="center"/>
              <w:rPr>
                <w:sz w:val="28"/>
                <w:szCs w:val="28"/>
              </w:rPr>
            </w:pPr>
            <w:r>
              <w:rPr>
                <w:b/>
                <w:sz w:val="28"/>
                <w:szCs w:val="28"/>
              </w:rPr>
              <w:t>CỘNG HOÀ XÃ HỘI CHỦ NGHĨA VIỆT NAM</w:t>
            </w:r>
          </w:p>
          <w:p w:rsidR="001F064C" w:rsidRPr="00313D18" w:rsidRDefault="001850BE">
            <w:pPr>
              <w:jc w:val="center"/>
              <w:rPr>
                <w:b/>
                <w:sz w:val="28"/>
                <w:szCs w:val="28"/>
              </w:rPr>
            </w:pPr>
            <w:r w:rsidRPr="00313D18">
              <w:rPr>
                <w:b/>
                <w:noProof/>
                <w:sz w:val="28"/>
                <w:szCs w:val="28"/>
              </w:rPr>
              <mc:AlternateContent>
                <mc:Choice Requires="wps">
                  <w:drawing>
                    <wp:anchor distT="0" distB="0" distL="114300" distR="114300" simplePos="0" relativeHeight="251662336" behindDoc="0" locked="0" layoutInCell="1" allowOverlap="1" wp14:anchorId="2B9B7F18" wp14:editId="07678BAC">
                      <wp:simplePos x="0" y="0"/>
                      <wp:positionH relativeFrom="column">
                        <wp:posOffset>965835</wp:posOffset>
                      </wp:positionH>
                      <wp:positionV relativeFrom="paragraph">
                        <wp:posOffset>210820</wp:posOffset>
                      </wp:positionV>
                      <wp:extent cx="21526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B6CD3C" id="_x0000_t32" coordsize="21600,21600" o:spt="32" o:oned="t" path="m,l21600,21600e" filled="f">
                      <v:path arrowok="t" fillok="f" o:connecttype="none"/>
                      <o:lock v:ext="edit" shapetype="t"/>
                    </v:shapetype>
                    <v:shape id="Straight Arrow Connector 7" o:spid="_x0000_s1026" type="#_x0000_t32" style="position:absolute;margin-left:76.05pt;margin-top:16.6pt;width:16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"/>
                  </w:pict>
                </mc:Fallback>
              </mc:AlternateContent>
            </w:r>
            <w:r w:rsidR="00B86B28" w:rsidRPr="00313D18">
              <w:rPr>
                <w:b/>
                <w:sz w:val="28"/>
                <w:szCs w:val="28"/>
              </w:rPr>
              <w:t>Độc lập - Tự do - Hạnh phúc</w:t>
            </w:r>
          </w:p>
        </w:tc>
      </w:tr>
      <w:tr w:rsidR="001F064C">
        <w:trPr>
          <w:trHeight w:val="260"/>
        </w:trPr>
        <w:tc>
          <w:tcPr>
            <w:tcW w:w="2805" w:type="dxa"/>
          </w:tcPr>
          <w:p w:rsidR="001F064C" w:rsidRDefault="00B86B28" w:rsidP="00AA621A">
            <w:pPr>
              <w:jc w:val="center"/>
              <w:rPr>
                <w:sz w:val="28"/>
                <w:szCs w:val="28"/>
              </w:rPr>
            </w:pPr>
            <w:r>
              <w:rPr>
                <w:sz w:val="28"/>
                <w:szCs w:val="28"/>
              </w:rPr>
              <w:t xml:space="preserve">Số: </w:t>
            </w:r>
            <w:r w:rsidR="00AA621A">
              <w:rPr>
                <w:sz w:val="28"/>
                <w:szCs w:val="28"/>
              </w:rPr>
              <w:t>….</w:t>
            </w:r>
            <w:r>
              <w:rPr>
                <w:sz w:val="28"/>
                <w:szCs w:val="28"/>
              </w:rPr>
              <w:t>/20</w:t>
            </w:r>
            <w:r w:rsidR="00AA621A">
              <w:rPr>
                <w:sz w:val="28"/>
                <w:szCs w:val="28"/>
              </w:rPr>
              <w:t>23</w:t>
            </w:r>
            <w:r>
              <w:rPr>
                <w:sz w:val="28"/>
                <w:szCs w:val="28"/>
              </w:rPr>
              <w:t>/TT-BTP</w:t>
            </w:r>
          </w:p>
          <w:p w:rsidR="00D02418" w:rsidRDefault="00D02418" w:rsidP="00AA621A">
            <w:pPr>
              <w:jc w:val="center"/>
              <w:rPr>
                <w:sz w:val="28"/>
                <w:szCs w:val="28"/>
              </w:rPr>
            </w:pPr>
            <w:r>
              <w:rPr>
                <w:noProof/>
                <w:sz w:val="28"/>
                <w:szCs w:val="28"/>
              </w:rPr>
              <mc:AlternateContent>
                <mc:Choice Requires="wps">
                  <w:drawing>
                    <wp:anchor distT="0" distB="0" distL="114300" distR="114300" simplePos="0" relativeHeight="251665408" behindDoc="0" locked="0" layoutInCell="1" allowOverlap="1" wp14:anchorId="7185E74C" wp14:editId="39073231">
                      <wp:simplePos x="0" y="0"/>
                      <wp:positionH relativeFrom="column">
                        <wp:posOffset>285750</wp:posOffset>
                      </wp:positionH>
                      <wp:positionV relativeFrom="paragraph">
                        <wp:posOffset>147955</wp:posOffset>
                      </wp:positionV>
                      <wp:extent cx="1028700" cy="3333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33375"/>
                              </a:xfrm>
                              <a:prstGeom prst="rect">
                                <a:avLst/>
                              </a:prstGeom>
                              <a:solidFill>
                                <a:schemeClr val="bg1">
                                  <a:lumMod val="75000"/>
                                </a:schemeClr>
                              </a:solidFill>
                              <a:ln w="9525">
                                <a:solidFill>
                                  <a:srgbClr val="000000"/>
                                </a:solidFill>
                                <a:miter lim="800000"/>
                                <a:headEnd/>
                                <a:tailEnd/>
                              </a:ln>
                            </wps:spPr>
                            <wps:txbx>
                              <w:txbxContent>
                                <w:p w:rsidR="00D02418" w:rsidRPr="00D02418" w:rsidRDefault="00D02418" w:rsidP="00D02418">
                                  <w:pPr>
                                    <w:ind w:right="-98"/>
                                    <w:jc w:val="center"/>
                                    <w:rPr>
                                      <w:b/>
                                    </w:rPr>
                                  </w:pPr>
                                  <w:r w:rsidRPr="00D02418">
                                    <w:rPr>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5E74C" id="Rectangle 1" o:spid="_x0000_s1026" style="position:absolute;left:0;text-align:left;margin-left:22.5pt;margin-top:11.65pt;width:81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" fillcolor="#bfbfbf [2412]">
                      <v:textbox>
                        <w:txbxContent>
                          <w:p w:rsidR="00D02418" w:rsidRPr="00D02418" w:rsidRDefault="00D02418" w:rsidP="00D02418">
                            <w:pPr>
                              <w:ind w:right="-98"/>
                              <w:jc w:val="center"/>
                              <w:rPr>
                                <w:b/>
                              </w:rPr>
                            </w:pPr>
                            <w:r w:rsidRPr="00D02418">
                              <w:rPr>
                                <w:b/>
                              </w:rPr>
                              <w:t>DỰ THẢO</w:t>
                            </w:r>
                          </w:p>
                        </w:txbxContent>
                      </v:textbox>
                    </v:rect>
                  </w:pict>
                </mc:Fallback>
              </mc:AlternateContent>
            </w:r>
          </w:p>
        </w:tc>
        <w:tc>
          <w:tcPr>
            <w:tcW w:w="6677" w:type="dxa"/>
          </w:tcPr>
          <w:p w:rsidR="001F064C" w:rsidRDefault="00B86B28" w:rsidP="00AA621A">
            <w:pPr>
              <w:rPr>
                <w:sz w:val="28"/>
                <w:szCs w:val="28"/>
              </w:rPr>
            </w:pPr>
            <w:r>
              <w:rPr>
                <w:i/>
                <w:sz w:val="28"/>
                <w:szCs w:val="28"/>
              </w:rPr>
              <w:t xml:space="preserve">                       Hà Nội, ngày </w:t>
            </w:r>
            <w:r w:rsidR="00AA621A">
              <w:rPr>
                <w:i/>
                <w:sz w:val="28"/>
                <w:szCs w:val="28"/>
              </w:rPr>
              <w:t xml:space="preserve">    </w:t>
            </w:r>
            <w:r>
              <w:rPr>
                <w:i/>
                <w:sz w:val="28"/>
                <w:szCs w:val="28"/>
              </w:rPr>
              <w:t xml:space="preserve"> tháng </w:t>
            </w:r>
            <w:r w:rsidR="00AA621A">
              <w:rPr>
                <w:i/>
                <w:sz w:val="28"/>
                <w:szCs w:val="28"/>
              </w:rPr>
              <w:t xml:space="preserve">     </w:t>
            </w:r>
            <w:r w:rsidR="00483B55">
              <w:rPr>
                <w:i/>
                <w:sz w:val="28"/>
                <w:szCs w:val="28"/>
              </w:rPr>
              <w:t>năm 202</w:t>
            </w:r>
            <w:r w:rsidR="00AA621A">
              <w:rPr>
                <w:i/>
                <w:sz w:val="28"/>
                <w:szCs w:val="28"/>
              </w:rPr>
              <w:t>3</w:t>
            </w:r>
          </w:p>
        </w:tc>
      </w:tr>
    </w:tbl>
    <w:p w:rsidR="001F064C" w:rsidRPr="00AA66E7" w:rsidRDefault="001F064C">
      <w:pPr>
        <w:rPr>
          <w:sz w:val="4"/>
          <w:szCs w:val="4"/>
        </w:rPr>
      </w:pPr>
    </w:p>
    <w:tbl>
      <w:tblPr>
        <w:tblStyle w:val="a0"/>
        <w:tblW w:w="1417" w:type="dxa"/>
        <w:tblInd w:w="392" w:type="dxa"/>
        <w:tblLayout w:type="fixed"/>
        <w:tblLook w:val="0000" w:firstRow="0" w:lastRow="0" w:firstColumn="0" w:lastColumn="0" w:noHBand="0" w:noVBand="0"/>
      </w:tblPr>
      <w:tblGrid>
        <w:gridCol w:w="1417"/>
      </w:tblGrid>
      <w:tr w:rsidR="001F064C" w:rsidRPr="000070FF">
        <w:trPr>
          <w:trHeight w:val="380"/>
        </w:trPr>
        <w:tc>
          <w:tcPr>
            <w:tcW w:w="1417" w:type="dxa"/>
          </w:tcPr>
          <w:p w:rsidR="001F064C" w:rsidRDefault="001F064C">
            <w:pPr>
              <w:jc w:val="center"/>
              <w:rPr>
                <w:sz w:val="28"/>
                <w:szCs w:val="28"/>
              </w:rPr>
            </w:pPr>
          </w:p>
        </w:tc>
      </w:tr>
    </w:tbl>
    <w:p w:rsidR="001F064C" w:rsidRDefault="00B86B28">
      <w:pPr>
        <w:spacing w:before="80" w:after="80"/>
        <w:jc w:val="center"/>
        <w:rPr>
          <w:sz w:val="28"/>
          <w:szCs w:val="28"/>
        </w:rPr>
      </w:pPr>
      <w:r>
        <w:rPr>
          <w:b/>
          <w:sz w:val="28"/>
          <w:szCs w:val="28"/>
        </w:rPr>
        <w:t>THÔNG TƯ</w:t>
      </w:r>
    </w:p>
    <w:p w:rsidR="001F064C" w:rsidRDefault="00B86B28">
      <w:pPr>
        <w:spacing w:before="80" w:after="80"/>
        <w:jc w:val="center"/>
        <w:rPr>
          <w:sz w:val="28"/>
          <w:szCs w:val="28"/>
        </w:rPr>
      </w:pPr>
      <w:r>
        <w:rPr>
          <w:b/>
          <w:sz w:val="28"/>
          <w:szCs w:val="28"/>
        </w:rPr>
        <w:t xml:space="preserve">Quy định Hệ thống chỉ tiêu thống kê Ngành Tư pháp  </w:t>
      </w:r>
    </w:p>
    <w:p w:rsidR="001F064C" w:rsidRPr="00AA66E7" w:rsidRDefault="001F064C" w:rsidP="000070FF">
      <w:pPr>
        <w:spacing w:before="80" w:after="80"/>
        <w:rPr>
          <w:sz w:val="12"/>
          <w:szCs w:val="12"/>
        </w:rPr>
      </w:pPr>
    </w:p>
    <w:p w:rsidR="00D02418" w:rsidRPr="00982ED6" w:rsidRDefault="00D02418" w:rsidP="00D44462">
      <w:pPr>
        <w:spacing w:before="100" w:after="100" w:line="288" w:lineRule="auto"/>
        <w:ind w:firstLine="720"/>
        <w:jc w:val="both"/>
        <w:rPr>
          <w:i/>
          <w:sz w:val="28"/>
          <w:szCs w:val="28"/>
        </w:rPr>
      </w:pPr>
      <w:r w:rsidRPr="00982ED6">
        <w:rPr>
          <w:i/>
          <w:sz w:val="28"/>
          <w:szCs w:val="28"/>
        </w:rPr>
        <w:t>Căn cứ Luật Thống kê ngày 23 tháng 11 năm 2015 và Luật sửa đổi, bổ sung một số điều và Phụ lục Danh mục chỉ tiêu thống kê quốc gia của Luật Thống kê ngày 12 tháng 11 năm 2021;</w:t>
      </w:r>
    </w:p>
    <w:p w:rsidR="001F064C" w:rsidRPr="00A05194" w:rsidRDefault="00B86B28" w:rsidP="00D44462">
      <w:pPr>
        <w:spacing w:before="100" w:after="100" w:line="288" w:lineRule="auto"/>
        <w:ind w:firstLine="720"/>
        <w:jc w:val="both"/>
        <w:rPr>
          <w:spacing w:val="-4"/>
          <w:sz w:val="28"/>
          <w:szCs w:val="28"/>
        </w:rPr>
      </w:pPr>
      <w:r w:rsidRPr="00A05194">
        <w:rPr>
          <w:i/>
          <w:spacing w:val="-4"/>
          <w:sz w:val="28"/>
          <w:szCs w:val="28"/>
        </w:rPr>
        <w:t>Căn cứ Nghị định số 94/2016/NĐ-CP ngày 01 tháng 7 năm 2016 của Chính phủ quy định chi tiết và hướng dẫn thi hành một số điều của Luật Thống kê;</w:t>
      </w:r>
    </w:p>
    <w:p w:rsidR="001F064C" w:rsidRPr="000070FF" w:rsidRDefault="00B86B28" w:rsidP="00D44462">
      <w:pPr>
        <w:spacing w:before="100" w:after="100" w:line="288" w:lineRule="auto"/>
        <w:ind w:firstLine="720"/>
        <w:jc w:val="both"/>
        <w:rPr>
          <w:spacing w:val="-4"/>
          <w:sz w:val="28"/>
          <w:szCs w:val="28"/>
        </w:rPr>
      </w:pPr>
      <w:r w:rsidRPr="00471DF8">
        <w:rPr>
          <w:i/>
          <w:spacing w:val="-4"/>
          <w:sz w:val="28"/>
          <w:szCs w:val="28"/>
        </w:rPr>
        <w:t xml:space="preserve">Căn cứ </w:t>
      </w:r>
      <w:r w:rsidR="00471DF8" w:rsidRPr="00471DF8">
        <w:rPr>
          <w:bCs/>
          <w:i/>
          <w:color w:val="000000" w:themeColor="text1"/>
          <w:sz w:val="28"/>
          <w:szCs w:val="28"/>
        </w:rPr>
        <w:t>Nghị định số 94/2022/NĐ-CP 07/11/2022 của Chính phủ quy định nội dung chỉ tiêu thống kê thuộc hệ thống chỉ tiêu thống kê quốc gia và quy trình biên soạn chỉ tiêu tổng sản phẩm t</w:t>
      </w:r>
      <w:bookmarkStart w:id="0" w:name="_GoBack"/>
      <w:bookmarkEnd w:id="0"/>
      <w:r w:rsidR="00471DF8" w:rsidRPr="00471DF8">
        <w:rPr>
          <w:bCs/>
          <w:i/>
          <w:color w:val="000000" w:themeColor="text1"/>
          <w:sz w:val="28"/>
          <w:szCs w:val="28"/>
        </w:rPr>
        <w:t>rong nước, chỉ tiêu tổng sản phẩm trên địa bàn tỉnh, thành phố trực thuộc trung ương</w:t>
      </w:r>
      <w:r w:rsidRPr="000070FF">
        <w:rPr>
          <w:i/>
          <w:spacing w:val="-4"/>
          <w:sz w:val="28"/>
          <w:szCs w:val="28"/>
        </w:rPr>
        <w:t>;</w:t>
      </w:r>
    </w:p>
    <w:p w:rsidR="001F064C" w:rsidRPr="00A05194" w:rsidRDefault="00B86B28" w:rsidP="00D44462">
      <w:pPr>
        <w:spacing w:before="100" w:after="100" w:line="288" w:lineRule="auto"/>
        <w:ind w:firstLine="720"/>
        <w:jc w:val="both"/>
        <w:rPr>
          <w:spacing w:val="-4"/>
          <w:sz w:val="28"/>
          <w:szCs w:val="28"/>
        </w:rPr>
      </w:pPr>
      <w:r w:rsidRPr="00A05194">
        <w:rPr>
          <w:i/>
          <w:spacing w:val="-4"/>
          <w:sz w:val="28"/>
          <w:szCs w:val="28"/>
        </w:rPr>
        <w:t>Căn cứ Nghị định 9</w:t>
      </w:r>
      <w:r w:rsidR="00AA621A">
        <w:rPr>
          <w:i/>
          <w:spacing w:val="-4"/>
          <w:sz w:val="28"/>
          <w:szCs w:val="28"/>
        </w:rPr>
        <w:t>8</w:t>
      </w:r>
      <w:r w:rsidRPr="00A05194">
        <w:rPr>
          <w:i/>
          <w:spacing w:val="-4"/>
          <w:sz w:val="28"/>
          <w:szCs w:val="28"/>
        </w:rPr>
        <w:t>/20</w:t>
      </w:r>
      <w:r w:rsidR="00AA621A">
        <w:rPr>
          <w:i/>
          <w:spacing w:val="-4"/>
          <w:sz w:val="28"/>
          <w:szCs w:val="28"/>
        </w:rPr>
        <w:t>22</w:t>
      </w:r>
      <w:r w:rsidRPr="00A05194">
        <w:rPr>
          <w:i/>
          <w:spacing w:val="-4"/>
          <w:sz w:val="28"/>
          <w:szCs w:val="28"/>
        </w:rPr>
        <w:t xml:space="preserve">/NĐ-CP ngày </w:t>
      </w:r>
      <w:r w:rsidR="00AA621A">
        <w:rPr>
          <w:i/>
          <w:spacing w:val="-4"/>
          <w:sz w:val="28"/>
          <w:szCs w:val="28"/>
        </w:rPr>
        <w:t>29</w:t>
      </w:r>
      <w:r w:rsidRPr="00A05194">
        <w:rPr>
          <w:i/>
          <w:spacing w:val="-4"/>
          <w:sz w:val="28"/>
          <w:szCs w:val="28"/>
        </w:rPr>
        <w:t xml:space="preserve"> tháng </w:t>
      </w:r>
      <w:r w:rsidR="00AA621A">
        <w:rPr>
          <w:i/>
          <w:spacing w:val="-4"/>
          <w:sz w:val="28"/>
          <w:szCs w:val="28"/>
        </w:rPr>
        <w:t>11</w:t>
      </w:r>
      <w:r w:rsidRPr="00A05194">
        <w:rPr>
          <w:i/>
          <w:spacing w:val="-4"/>
          <w:sz w:val="28"/>
          <w:szCs w:val="28"/>
        </w:rPr>
        <w:t xml:space="preserve"> năm 20</w:t>
      </w:r>
      <w:r w:rsidR="00AA621A">
        <w:rPr>
          <w:i/>
          <w:spacing w:val="-4"/>
          <w:sz w:val="28"/>
          <w:szCs w:val="28"/>
        </w:rPr>
        <w:t xml:space="preserve">23 </w:t>
      </w:r>
      <w:r w:rsidRPr="00A05194">
        <w:rPr>
          <w:i/>
          <w:spacing w:val="-4"/>
          <w:sz w:val="28"/>
          <w:szCs w:val="28"/>
        </w:rPr>
        <w:t>của Chính phủ quy định chức năng, nhiệm vụ, quyền hạn và cơ cấu tổ chức của Bộ Tư pháp;</w:t>
      </w:r>
    </w:p>
    <w:p w:rsidR="001F064C" w:rsidRDefault="00B86B28" w:rsidP="00D44462">
      <w:pPr>
        <w:spacing w:before="100" w:after="100" w:line="288" w:lineRule="auto"/>
        <w:ind w:firstLine="720"/>
        <w:jc w:val="both"/>
        <w:rPr>
          <w:sz w:val="28"/>
          <w:szCs w:val="28"/>
        </w:rPr>
      </w:pPr>
      <w:r>
        <w:rPr>
          <w:i/>
          <w:sz w:val="28"/>
          <w:szCs w:val="28"/>
        </w:rPr>
        <w:t xml:space="preserve">Theo đề nghị của Cục trưởng Cục Kế hoạch - Tài chính; </w:t>
      </w:r>
    </w:p>
    <w:p w:rsidR="001F064C" w:rsidRDefault="00B86B28" w:rsidP="00D44462">
      <w:pPr>
        <w:spacing w:before="100" w:after="100" w:line="288" w:lineRule="auto"/>
        <w:ind w:firstLine="720"/>
        <w:jc w:val="both"/>
        <w:rPr>
          <w:sz w:val="28"/>
          <w:szCs w:val="28"/>
        </w:rPr>
      </w:pPr>
      <w:r>
        <w:rPr>
          <w:i/>
          <w:sz w:val="28"/>
          <w:szCs w:val="28"/>
        </w:rPr>
        <w:t>Bộ trưởng Bộ Tư pháp ban hành Thông tư quy định Hệ thống chỉ tiêu thống kê Ngành Tư pháp.</w:t>
      </w:r>
    </w:p>
    <w:p w:rsidR="001F064C" w:rsidRPr="00A05194" w:rsidRDefault="001F064C" w:rsidP="00D44462">
      <w:pPr>
        <w:spacing w:before="100" w:after="100" w:line="288" w:lineRule="auto"/>
        <w:ind w:firstLine="720"/>
        <w:jc w:val="both"/>
        <w:rPr>
          <w:sz w:val="14"/>
          <w:szCs w:val="28"/>
        </w:rPr>
      </w:pPr>
    </w:p>
    <w:p w:rsidR="001F064C" w:rsidRDefault="00B86B28" w:rsidP="00D44462">
      <w:pPr>
        <w:spacing w:before="100" w:after="100" w:line="288" w:lineRule="auto"/>
        <w:ind w:firstLine="720"/>
        <w:jc w:val="both"/>
        <w:rPr>
          <w:sz w:val="28"/>
          <w:szCs w:val="28"/>
        </w:rPr>
      </w:pPr>
      <w:r>
        <w:rPr>
          <w:b/>
          <w:sz w:val="28"/>
          <w:szCs w:val="28"/>
        </w:rPr>
        <w:t>Điều 1.</w:t>
      </w:r>
      <w:r>
        <w:rPr>
          <w:sz w:val="28"/>
          <w:szCs w:val="28"/>
        </w:rPr>
        <w:t xml:space="preserve"> </w:t>
      </w:r>
      <w:r>
        <w:rPr>
          <w:b/>
          <w:sz w:val="28"/>
          <w:szCs w:val="28"/>
        </w:rPr>
        <w:t>Phạm vi điều chỉnh, đối tượng áp dụng</w:t>
      </w:r>
    </w:p>
    <w:p w:rsidR="001F064C" w:rsidRDefault="00B86B28" w:rsidP="00D44462">
      <w:pPr>
        <w:spacing w:before="100" w:after="100" w:line="288" w:lineRule="auto"/>
        <w:ind w:firstLine="720"/>
        <w:jc w:val="both"/>
        <w:rPr>
          <w:sz w:val="28"/>
          <w:szCs w:val="28"/>
        </w:rPr>
      </w:pPr>
      <w:r>
        <w:rPr>
          <w:sz w:val="28"/>
          <w:szCs w:val="28"/>
        </w:rPr>
        <w:t>1. Thông tư này quy định Hệ thống chỉ tiêu thống kê Ngành Tư pháp, gồm danh mục chỉ tiêu thống kê và nội dung các chỉ tiêu thống kê thuộc thẩm quyền quản lý nhà nước của Bộ Tư pháp theo quy định của pháp luật.</w:t>
      </w:r>
    </w:p>
    <w:p w:rsidR="001F064C" w:rsidRDefault="00B86B28" w:rsidP="00D44462">
      <w:pPr>
        <w:spacing w:before="100" w:after="100" w:line="288" w:lineRule="auto"/>
        <w:ind w:firstLine="720"/>
        <w:jc w:val="both"/>
        <w:rPr>
          <w:sz w:val="28"/>
          <w:szCs w:val="28"/>
        </w:rPr>
      </w:pPr>
      <w:r>
        <w:rPr>
          <w:sz w:val="28"/>
          <w:szCs w:val="28"/>
        </w:rPr>
        <w:t>2. Thông tư này áp dụng đối với cơ quan, tổ ch</w:t>
      </w:r>
      <w:r w:rsidR="00982ED6">
        <w:rPr>
          <w:sz w:val="28"/>
          <w:szCs w:val="28"/>
        </w:rPr>
        <w:t>ức thực hiện công tác thống kê n</w:t>
      </w:r>
      <w:r>
        <w:rPr>
          <w:sz w:val="28"/>
          <w:szCs w:val="28"/>
        </w:rPr>
        <w:t>gành Tư pháp.</w:t>
      </w:r>
    </w:p>
    <w:p w:rsidR="001F064C" w:rsidRDefault="00B86B28" w:rsidP="00D44462">
      <w:pPr>
        <w:spacing w:before="100" w:after="100" w:line="288" w:lineRule="auto"/>
        <w:ind w:firstLine="720"/>
        <w:jc w:val="both"/>
        <w:rPr>
          <w:sz w:val="28"/>
          <w:szCs w:val="28"/>
        </w:rPr>
      </w:pPr>
      <w:r>
        <w:rPr>
          <w:b/>
          <w:sz w:val="28"/>
          <w:szCs w:val="28"/>
        </w:rPr>
        <w:t>Điều</w:t>
      </w:r>
      <w:r w:rsidR="00A94E5D">
        <w:rPr>
          <w:b/>
          <w:sz w:val="28"/>
          <w:szCs w:val="28"/>
        </w:rPr>
        <w:t xml:space="preserve"> 2. Hệ thống chỉ tiêu thống kê n</w:t>
      </w:r>
      <w:r>
        <w:rPr>
          <w:b/>
          <w:sz w:val="28"/>
          <w:szCs w:val="28"/>
        </w:rPr>
        <w:t xml:space="preserve">gành Tư pháp </w:t>
      </w:r>
    </w:p>
    <w:p w:rsidR="001F064C" w:rsidRDefault="009A158A" w:rsidP="00D44462">
      <w:pPr>
        <w:spacing w:before="100" w:after="100" w:line="288" w:lineRule="auto"/>
        <w:ind w:firstLine="720"/>
        <w:jc w:val="both"/>
        <w:rPr>
          <w:sz w:val="28"/>
          <w:szCs w:val="28"/>
        </w:rPr>
      </w:pPr>
      <w:r>
        <w:rPr>
          <w:sz w:val="28"/>
          <w:szCs w:val="28"/>
        </w:rPr>
        <w:t>1. Hệ thống chỉ tiêu thống kê n</w:t>
      </w:r>
      <w:r w:rsidR="00B86B28">
        <w:rPr>
          <w:sz w:val="28"/>
          <w:szCs w:val="28"/>
        </w:rPr>
        <w:t>gành Tư pháp là tập hợp những chỉ tiêu thống kê phản ánh tình hình và kết quả hoạt động chủ yếu trong các lĩnh vực thuộc phạm vi quản lý nhà nước của Bộ Tư ph</w:t>
      </w:r>
      <w:r w:rsidR="0054301F">
        <w:rPr>
          <w:sz w:val="28"/>
          <w:szCs w:val="28"/>
        </w:rPr>
        <w:t>áp theo quy định của pháp luật</w:t>
      </w:r>
      <w:r w:rsidR="00B86B28">
        <w:rPr>
          <w:sz w:val="28"/>
          <w:szCs w:val="28"/>
        </w:rPr>
        <w:t xml:space="preserve">, phục vụ công tác </w:t>
      </w:r>
      <w:r w:rsidR="008976DB">
        <w:rPr>
          <w:sz w:val="28"/>
          <w:szCs w:val="28"/>
        </w:rPr>
        <w:t xml:space="preserve">quản lý, </w:t>
      </w:r>
      <w:r w:rsidR="00B86B28">
        <w:rPr>
          <w:sz w:val="28"/>
          <w:szCs w:val="28"/>
        </w:rPr>
        <w:t>ch</w:t>
      </w:r>
      <w:r w:rsidR="008976DB">
        <w:rPr>
          <w:sz w:val="28"/>
          <w:szCs w:val="28"/>
        </w:rPr>
        <w:t xml:space="preserve">ỉ đạo, điều hành </w:t>
      </w:r>
      <w:r w:rsidR="00F94AC7">
        <w:rPr>
          <w:sz w:val="28"/>
          <w:szCs w:val="28"/>
        </w:rPr>
        <w:t xml:space="preserve">của Bộ Tư pháp, chính quyền </w:t>
      </w:r>
      <w:r w:rsidR="008976DB">
        <w:rPr>
          <w:sz w:val="28"/>
          <w:szCs w:val="28"/>
        </w:rPr>
        <w:t xml:space="preserve">địa phương </w:t>
      </w:r>
      <w:r w:rsidR="00B86B28">
        <w:rPr>
          <w:sz w:val="28"/>
          <w:szCs w:val="28"/>
        </w:rPr>
        <w:t xml:space="preserve">và các cơ quan </w:t>
      </w:r>
      <w:r w:rsidR="00F94AC7">
        <w:rPr>
          <w:sz w:val="28"/>
          <w:szCs w:val="28"/>
        </w:rPr>
        <w:t>quản lý nhà nước khác</w:t>
      </w:r>
      <w:r w:rsidR="00FD0D79">
        <w:rPr>
          <w:sz w:val="28"/>
          <w:szCs w:val="28"/>
        </w:rPr>
        <w:t>; phục vụ</w:t>
      </w:r>
      <w:r w:rsidR="00B86B28">
        <w:rPr>
          <w:sz w:val="28"/>
          <w:szCs w:val="28"/>
        </w:rPr>
        <w:t xml:space="preserve"> việc đánh giá, dự báo tình hình, hoạch </w:t>
      </w:r>
      <w:r w:rsidR="00B86B28">
        <w:rPr>
          <w:sz w:val="28"/>
          <w:szCs w:val="28"/>
        </w:rPr>
        <w:lastRenderedPageBreak/>
        <w:t xml:space="preserve">định chiến lược, </w:t>
      </w:r>
      <w:r w:rsidR="00FD0D79">
        <w:rPr>
          <w:sz w:val="28"/>
          <w:szCs w:val="28"/>
        </w:rPr>
        <w:t>quy hoạch</w:t>
      </w:r>
      <w:r w:rsidR="00B86B28">
        <w:rPr>
          <w:sz w:val="28"/>
          <w:szCs w:val="28"/>
        </w:rPr>
        <w:t xml:space="preserve">, kế hoạch phát triển </w:t>
      </w:r>
      <w:r w:rsidR="00FD0D79">
        <w:rPr>
          <w:sz w:val="28"/>
          <w:szCs w:val="28"/>
        </w:rPr>
        <w:t xml:space="preserve">ngành Tư pháp, </w:t>
      </w:r>
      <w:r w:rsidR="00B86B28">
        <w:rPr>
          <w:sz w:val="28"/>
          <w:szCs w:val="28"/>
        </w:rPr>
        <w:t xml:space="preserve">góp phần phục vụ phát triển kinh tế - xã hội chung của đất nước; đáp ứng nhu cầu thông tin thống kê về </w:t>
      </w:r>
      <w:r w:rsidR="006702DC">
        <w:rPr>
          <w:sz w:val="28"/>
          <w:szCs w:val="28"/>
        </w:rPr>
        <w:t>n</w:t>
      </w:r>
      <w:r w:rsidR="00B86B28">
        <w:rPr>
          <w:sz w:val="28"/>
          <w:szCs w:val="28"/>
        </w:rPr>
        <w:t>gành Tư pháp của các tổ chức, cá nhân.</w:t>
      </w:r>
    </w:p>
    <w:p w:rsidR="001F064C" w:rsidRDefault="00B86B28" w:rsidP="00D44462">
      <w:pPr>
        <w:spacing w:before="100" w:after="100" w:line="288" w:lineRule="auto"/>
        <w:ind w:firstLine="720"/>
        <w:jc w:val="both"/>
        <w:rPr>
          <w:sz w:val="28"/>
          <w:szCs w:val="28"/>
        </w:rPr>
      </w:pPr>
      <w:r>
        <w:rPr>
          <w:sz w:val="28"/>
          <w:szCs w:val="28"/>
        </w:rPr>
        <w:t>2. Các chỉ</w:t>
      </w:r>
      <w:r w:rsidR="00FC29C6">
        <w:rPr>
          <w:sz w:val="28"/>
          <w:szCs w:val="28"/>
        </w:rPr>
        <w:t xml:space="preserve"> tiêu thống kê n</w:t>
      </w:r>
      <w:r w:rsidR="00BD3366">
        <w:rPr>
          <w:sz w:val="28"/>
          <w:szCs w:val="28"/>
        </w:rPr>
        <w:t xml:space="preserve">gành Tư pháp là </w:t>
      </w:r>
      <w:r>
        <w:rPr>
          <w:sz w:val="28"/>
          <w:szCs w:val="28"/>
        </w:rPr>
        <w:t xml:space="preserve">cơ sở để phân công, phối hợp giữa các cơ quan, tổ chức trong việc xây dựng chế độ báo cáo thống kê </w:t>
      </w:r>
      <w:r w:rsidR="006702DC">
        <w:rPr>
          <w:sz w:val="28"/>
          <w:szCs w:val="28"/>
        </w:rPr>
        <w:t>n</w:t>
      </w:r>
      <w:r>
        <w:rPr>
          <w:sz w:val="28"/>
          <w:szCs w:val="28"/>
        </w:rPr>
        <w:t xml:space="preserve">gành Tư pháp, xây dựng các chương trình điều tra thống kê và sử dụng dữ liệu hành chính cho hoạt động thống kê </w:t>
      </w:r>
      <w:r w:rsidR="006702DC">
        <w:rPr>
          <w:sz w:val="28"/>
          <w:szCs w:val="28"/>
        </w:rPr>
        <w:t xml:space="preserve">ngành </w:t>
      </w:r>
      <w:r>
        <w:rPr>
          <w:sz w:val="28"/>
          <w:szCs w:val="28"/>
        </w:rPr>
        <w:t xml:space="preserve">Tư pháp theo quy định </w:t>
      </w:r>
      <w:r w:rsidR="006702DC">
        <w:rPr>
          <w:sz w:val="28"/>
          <w:szCs w:val="28"/>
        </w:rPr>
        <w:t xml:space="preserve">của </w:t>
      </w:r>
      <w:r>
        <w:rPr>
          <w:sz w:val="28"/>
          <w:szCs w:val="28"/>
        </w:rPr>
        <w:t xml:space="preserve">pháp luật. </w:t>
      </w:r>
    </w:p>
    <w:p w:rsidR="001F064C" w:rsidRDefault="00B86B28" w:rsidP="00D44462">
      <w:pPr>
        <w:spacing w:before="100" w:after="100" w:line="288" w:lineRule="auto"/>
        <w:ind w:firstLine="720"/>
        <w:jc w:val="both"/>
        <w:rPr>
          <w:sz w:val="28"/>
          <w:szCs w:val="28"/>
        </w:rPr>
      </w:pPr>
      <w:r>
        <w:rPr>
          <w:b/>
          <w:sz w:val="28"/>
          <w:szCs w:val="28"/>
        </w:rPr>
        <w:t xml:space="preserve">Điều 3. Cơ </w:t>
      </w:r>
      <w:r w:rsidR="00C42CB1">
        <w:rPr>
          <w:b/>
          <w:sz w:val="28"/>
          <w:szCs w:val="28"/>
        </w:rPr>
        <w:t>cấu Hệ thống chỉ tiêu thống kê n</w:t>
      </w:r>
      <w:r>
        <w:rPr>
          <w:b/>
          <w:sz w:val="28"/>
          <w:szCs w:val="28"/>
        </w:rPr>
        <w:t>gành Tư pháp</w:t>
      </w:r>
      <w:r>
        <w:rPr>
          <w:sz w:val="28"/>
          <w:szCs w:val="28"/>
        </w:rPr>
        <w:t xml:space="preserve"> </w:t>
      </w:r>
    </w:p>
    <w:p w:rsidR="001F064C" w:rsidRDefault="00C42CB1" w:rsidP="00D44462">
      <w:pPr>
        <w:spacing w:before="100" w:after="100" w:line="288" w:lineRule="auto"/>
        <w:ind w:firstLine="720"/>
        <w:jc w:val="both"/>
        <w:rPr>
          <w:sz w:val="28"/>
          <w:szCs w:val="28"/>
        </w:rPr>
      </w:pPr>
      <w:r>
        <w:rPr>
          <w:sz w:val="28"/>
          <w:szCs w:val="28"/>
        </w:rPr>
        <w:t>1. Danh mục chỉ tiêu thống kê n</w:t>
      </w:r>
      <w:r w:rsidR="00B86B28">
        <w:rPr>
          <w:sz w:val="28"/>
          <w:szCs w:val="28"/>
        </w:rPr>
        <w:t xml:space="preserve">gành Tư pháp được quy định tại Phụ lục I kèm theo Thông tư này, </w:t>
      </w:r>
      <w:r w:rsidR="006519BB">
        <w:rPr>
          <w:sz w:val="28"/>
          <w:szCs w:val="28"/>
        </w:rPr>
        <w:t xml:space="preserve">được phân chia theo nhóm lĩnh vực, </w:t>
      </w:r>
      <w:r w:rsidR="00B86B28">
        <w:rPr>
          <w:sz w:val="28"/>
          <w:szCs w:val="28"/>
        </w:rPr>
        <w:t>gồm: số thứ tự, m</w:t>
      </w:r>
      <w:r w:rsidR="006519BB">
        <w:rPr>
          <w:sz w:val="28"/>
          <w:szCs w:val="28"/>
        </w:rPr>
        <w:t xml:space="preserve">ã số, tên </w:t>
      </w:r>
      <w:r w:rsidR="00B86B28">
        <w:rPr>
          <w:sz w:val="28"/>
          <w:szCs w:val="28"/>
        </w:rPr>
        <w:t>chỉ tiêu.</w:t>
      </w:r>
    </w:p>
    <w:p w:rsidR="001F064C" w:rsidRDefault="00B86B28" w:rsidP="00D44462">
      <w:pPr>
        <w:spacing w:before="100" w:after="100" w:line="288" w:lineRule="auto"/>
        <w:ind w:firstLine="720"/>
        <w:jc w:val="both"/>
        <w:rPr>
          <w:sz w:val="28"/>
          <w:szCs w:val="28"/>
        </w:rPr>
      </w:pPr>
      <w:r w:rsidRPr="003030F7">
        <w:rPr>
          <w:spacing w:val="-4"/>
          <w:sz w:val="28"/>
          <w:szCs w:val="28"/>
        </w:rPr>
        <w:t xml:space="preserve">2. Nội dung các chỉ tiêu thống kê </w:t>
      </w:r>
      <w:r w:rsidR="000070FF" w:rsidRPr="003030F7">
        <w:rPr>
          <w:spacing w:val="-4"/>
          <w:sz w:val="28"/>
          <w:szCs w:val="28"/>
        </w:rPr>
        <w:t>n</w:t>
      </w:r>
      <w:r w:rsidRPr="003030F7">
        <w:rPr>
          <w:spacing w:val="-4"/>
          <w:sz w:val="28"/>
          <w:szCs w:val="28"/>
        </w:rPr>
        <w:t>gành Tư pháp được quy định tại Phụ lục II</w:t>
      </w:r>
      <w:r>
        <w:rPr>
          <w:sz w:val="28"/>
          <w:szCs w:val="28"/>
        </w:rPr>
        <w:t xml:space="preserve"> kèm theo Thông tư này</w:t>
      </w:r>
      <w:r w:rsidR="006519BB">
        <w:rPr>
          <w:sz w:val="28"/>
          <w:szCs w:val="28"/>
        </w:rPr>
        <w:t>.</w:t>
      </w:r>
      <w:r w:rsidR="00560388">
        <w:rPr>
          <w:sz w:val="28"/>
          <w:szCs w:val="28"/>
        </w:rPr>
        <w:t xml:space="preserve"> Mỗi chỉ tiêu gồm:</w:t>
      </w:r>
      <w:r>
        <w:rPr>
          <w:sz w:val="28"/>
          <w:szCs w:val="28"/>
        </w:rPr>
        <w:t xml:space="preserve"> khái niệm, phương pháp tính, phân tổ chủ yếu, nguồn số liệu và những nội dung khác theo quy định của Luật thống kê. </w:t>
      </w:r>
    </w:p>
    <w:p w:rsidR="001F064C" w:rsidRDefault="00B86B28" w:rsidP="00D44462">
      <w:pPr>
        <w:spacing w:before="100" w:after="100" w:line="288" w:lineRule="auto"/>
        <w:ind w:firstLine="720"/>
        <w:jc w:val="both"/>
        <w:rPr>
          <w:sz w:val="28"/>
          <w:szCs w:val="28"/>
        </w:rPr>
      </w:pPr>
      <w:r>
        <w:rPr>
          <w:sz w:val="28"/>
          <w:szCs w:val="28"/>
        </w:rPr>
        <w:t xml:space="preserve"> </w:t>
      </w:r>
      <w:r>
        <w:rPr>
          <w:b/>
          <w:sz w:val="28"/>
          <w:szCs w:val="28"/>
        </w:rPr>
        <w:t>Điều 4. Tổ chức thực hiện</w:t>
      </w:r>
    </w:p>
    <w:p w:rsidR="001F064C" w:rsidRDefault="00B86B28" w:rsidP="00D44462">
      <w:pPr>
        <w:spacing w:before="100" w:after="100" w:line="288" w:lineRule="auto"/>
        <w:ind w:firstLine="720"/>
        <w:jc w:val="both"/>
        <w:rPr>
          <w:sz w:val="28"/>
          <w:szCs w:val="28"/>
        </w:rPr>
      </w:pPr>
      <w:r>
        <w:rPr>
          <w:sz w:val="28"/>
          <w:szCs w:val="28"/>
        </w:rPr>
        <w:t>1.</w:t>
      </w:r>
      <w:r>
        <w:rPr>
          <w:b/>
          <w:sz w:val="28"/>
          <w:szCs w:val="28"/>
        </w:rPr>
        <w:t xml:space="preserve"> </w:t>
      </w:r>
      <w:r>
        <w:rPr>
          <w:sz w:val="28"/>
          <w:szCs w:val="28"/>
        </w:rPr>
        <w:t xml:space="preserve">Trách nhiệm của các đơn vị thuộc Bộ Tư pháp </w:t>
      </w:r>
    </w:p>
    <w:p w:rsidR="001F064C" w:rsidRDefault="00C42CB1" w:rsidP="00D44462">
      <w:pPr>
        <w:spacing w:before="100" w:after="100" w:line="288" w:lineRule="auto"/>
        <w:ind w:firstLine="720"/>
        <w:jc w:val="both"/>
        <w:rPr>
          <w:sz w:val="28"/>
          <w:szCs w:val="28"/>
        </w:rPr>
      </w:pPr>
      <w:r>
        <w:rPr>
          <w:sz w:val="28"/>
          <w:szCs w:val="28"/>
        </w:rPr>
        <w:t>a) Cục Kế hoạch -</w:t>
      </w:r>
      <w:r w:rsidR="00B86B28">
        <w:rPr>
          <w:sz w:val="28"/>
          <w:szCs w:val="28"/>
        </w:rPr>
        <w:t xml:space="preserve"> Tài chính chủ trì, phối hợp với các đơn vị liên quan thuộc Bộ tổ chức xâ</w:t>
      </w:r>
      <w:r w:rsidR="0069453D">
        <w:rPr>
          <w:sz w:val="28"/>
          <w:szCs w:val="28"/>
        </w:rPr>
        <w:t>y dựng chế độ báo cáo thống kê n</w:t>
      </w:r>
      <w:r w:rsidR="00B86B28">
        <w:rPr>
          <w:sz w:val="28"/>
          <w:szCs w:val="28"/>
        </w:rPr>
        <w:t>gành Tư pháp</w:t>
      </w:r>
      <w:r w:rsidR="0069453D">
        <w:rPr>
          <w:sz w:val="28"/>
          <w:szCs w:val="28"/>
        </w:rPr>
        <w:t>,</w:t>
      </w:r>
      <w:r w:rsidR="00B86B28">
        <w:rPr>
          <w:sz w:val="28"/>
          <w:szCs w:val="28"/>
        </w:rPr>
        <w:t xml:space="preserve"> trình Bộ trưởng ký ban hành; chủ trì hoặc phối hợp tổ chức các cuộc điều tra thống kê và sử dụng dữ liệu hành chính thuộc phạm vi quản lý của Bộ Tư pháp; chủ trì tổng hợp thông tin thống kê theo Hệ thống chỉ tiêu Ngành trình Bộ trưởng công bố</w:t>
      </w:r>
      <w:r w:rsidR="005972AD">
        <w:rPr>
          <w:sz w:val="28"/>
          <w:szCs w:val="28"/>
        </w:rPr>
        <w:t>, phổ biến</w:t>
      </w:r>
      <w:r w:rsidR="00B86B28">
        <w:rPr>
          <w:sz w:val="28"/>
          <w:szCs w:val="28"/>
        </w:rPr>
        <w:t>; theo dõi, hướng dẫn, báo cáo tình hình thực hiện Thông tư này.</w:t>
      </w:r>
    </w:p>
    <w:p w:rsidR="001F064C" w:rsidRDefault="00B86B28" w:rsidP="00D44462">
      <w:pPr>
        <w:spacing w:before="100" w:after="100" w:line="288" w:lineRule="auto"/>
        <w:ind w:firstLine="720"/>
        <w:jc w:val="both"/>
        <w:rPr>
          <w:sz w:val="28"/>
          <w:szCs w:val="28"/>
        </w:rPr>
      </w:pPr>
      <w:r>
        <w:rPr>
          <w:sz w:val="28"/>
          <w:szCs w:val="28"/>
        </w:rPr>
        <w:t>b) Thủ trưởng các đơn vị thuộc Bộ có liên quan có trách nhiệm tổ chức thu thập, tổng hợp trên phạm vi cả nước những chỉ tiêu được phân công tr</w:t>
      </w:r>
      <w:r w:rsidR="00F0135F">
        <w:rPr>
          <w:sz w:val="28"/>
          <w:szCs w:val="28"/>
        </w:rPr>
        <w:t>ong Hệ thống chỉ tiêu thống kê n</w:t>
      </w:r>
      <w:r>
        <w:rPr>
          <w:sz w:val="28"/>
          <w:szCs w:val="28"/>
        </w:rPr>
        <w:t xml:space="preserve">gành Tư pháp, cung cấp cho Cục Kế hoạch </w:t>
      </w:r>
      <w:r w:rsidR="00F0135F">
        <w:rPr>
          <w:sz w:val="28"/>
          <w:szCs w:val="28"/>
        </w:rPr>
        <w:t xml:space="preserve">- </w:t>
      </w:r>
      <w:r>
        <w:rPr>
          <w:sz w:val="28"/>
          <w:szCs w:val="28"/>
        </w:rPr>
        <w:t>Tài chính để tổng hợp trình Bộ trưởng công bố</w:t>
      </w:r>
      <w:r w:rsidR="0065691A">
        <w:rPr>
          <w:sz w:val="28"/>
          <w:szCs w:val="28"/>
        </w:rPr>
        <w:t>, phổ biến</w:t>
      </w:r>
      <w:r>
        <w:rPr>
          <w:sz w:val="28"/>
          <w:szCs w:val="28"/>
        </w:rPr>
        <w:t>.</w:t>
      </w:r>
    </w:p>
    <w:p w:rsidR="001F064C" w:rsidRDefault="00B86B28" w:rsidP="00D44462">
      <w:pPr>
        <w:shd w:val="clear" w:color="auto" w:fill="FFFFFF"/>
        <w:spacing w:before="100" w:after="100" w:line="288" w:lineRule="auto"/>
        <w:ind w:firstLine="720"/>
        <w:jc w:val="both"/>
        <w:rPr>
          <w:sz w:val="28"/>
          <w:szCs w:val="28"/>
        </w:rPr>
      </w:pPr>
      <w:r>
        <w:rPr>
          <w:sz w:val="28"/>
          <w:szCs w:val="28"/>
        </w:rPr>
        <w:t>2. Giám đốc Sở Tư pháp và Thủ trưởng các cơ quan, tổ chức có liên quan có trách nhiệm tổ chức thu thập, tổng hợp, cung cấp số liệu thống kê về công tác tư pháp trong phạm vi thẩm quyền được giao.</w:t>
      </w:r>
    </w:p>
    <w:p w:rsidR="001F064C" w:rsidRDefault="00B86B28" w:rsidP="00D44462">
      <w:pPr>
        <w:spacing w:before="100" w:after="100" w:line="288" w:lineRule="auto"/>
        <w:ind w:firstLine="720"/>
        <w:jc w:val="both"/>
        <w:rPr>
          <w:sz w:val="28"/>
          <w:szCs w:val="28"/>
        </w:rPr>
      </w:pPr>
      <w:r>
        <w:rPr>
          <w:b/>
          <w:sz w:val="28"/>
          <w:szCs w:val="28"/>
        </w:rPr>
        <w:t>Điều 5</w:t>
      </w:r>
      <w:bookmarkStart w:id="1" w:name="gjdgxs" w:colFirst="0" w:colLast="0"/>
      <w:bookmarkEnd w:id="1"/>
      <w:r>
        <w:rPr>
          <w:b/>
          <w:sz w:val="28"/>
          <w:szCs w:val="28"/>
        </w:rPr>
        <w:t>. Điều khoản thi hành</w:t>
      </w:r>
    </w:p>
    <w:p w:rsidR="001F064C" w:rsidRDefault="00B86B28" w:rsidP="00D44462">
      <w:pPr>
        <w:spacing w:before="100" w:after="100" w:line="288" w:lineRule="auto"/>
        <w:ind w:firstLine="720"/>
        <w:jc w:val="both"/>
        <w:rPr>
          <w:sz w:val="28"/>
          <w:szCs w:val="28"/>
        </w:rPr>
      </w:pPr>
      <w:r>
        <w:rPr>
          <w:sz w:val="28"/>
          <w:szCs w:val="28"/>
        </w:rPr>
        <w:t xml:space="preserve">1. Thông tư này có hiệu lực thi hành kể từ ngày </w:t>
      </w:r>
      <w:r w:rsidR="0069453D">
        <w:rPr>
          <w:sz w:val="28"/>
          <w:szCs w:val="28"/>
        </w:rPr>
        <w:t>….</w:t>
      </w:r>
      <w:r>
        <w:rPr>
          <w:sz w:val="28"/>
          <w:szCs w:val="28"/>
        </w:rPr>
        <w:t xml:space="preserve"> tháng </w:t>
      </w:r>
      <w:r w:rsidR="0069453D">
        <w:rPr>
          <w:sz w:val="28"/>
          <w:szCs w:val="28"/>
        </w:rPr>
        <w:t>….</w:t>
      </w:r>
      <w:r>
        <w:rPr>
          <w:sz w:val="28"/>
          <w:szCs w:val="28"/>
        </w:rPr>
        <w:t xml:space="preserve"> </w:t>
      </w:r>
      <w:r w:rsidR="00022441">
        <w:rPr>
          <w:sz w:val="28"/>
          <w:szCs w:val="28"/>
        </w:rPr>
        <w:t>n</w:t>
      </w:r>
      <w:r>
        <w:rPr>
          <w:sz w:val="28"/>
          <w:szCs w:val="28"/>
        </w:rPr>
        <w:t>ăm</w:t>
      </w:r>
      <w:r w:rsidR="00022441">
        <w:rPr>
          <w:sz w:val="28"/>
          <w:szCs w:val="28"/>
        </w:rPr>
        <w:t xml:space="preserve"> </w:t>
      </w:r>
      <w:r w:rsidR="0069453D">
        <w:rPr>
          <w:sz w:val="28"/>
          <w:szCs w:val="28"/>
        </w:rPr>
        <w:t>….</w:t>
      </w:r>
      <w:r>
        <w:rPr>
          <w:sz w:val="28"/>
          <w:szCs w:val="28"/>
        </w:rPr>
        <w:t xml:space="preserve">. </w:t>
      </w:r>
    </w:p>
    <w:p w:rsidR="000070FF" w:rsidRDefault="000070FF" w:rsidP="00D44462">
      <w:pPr>
        <w:spacing w:before="100" w:after="100" w:line="288" w:lineRule="auto"/>
        <w:ind w:firstLine="720"/>
        <w:jc w:val="both"/>
        <w:rPr>
          <w:sz w:val="28"/>
          <w:szCs w:val="28"/>
        </w:rPr>
      </w:pPr>
      <w:r>
        <w:rPr>
          <w:sz w:val="28"/>
          <w:szCs w:val="28"/>
        </w:rPr>
        <w:t xml:space="preserve">2. </w:t>
      </w:r>
      <w:r w:rsidRPr="000070FF">
        <w:rPr>
          <w:sz w:val="28"/>
          <w:szCs w:val="28"/>
        </w:rPr>
        <w:t>Thông tư này thay thế Thông tư số </w:t>
      </w:r>
      <w:hyperlink r:id="rId6" w:tgtFrame="_blank" w:tooltip="Thông tư 40/2016/TT-BCT" w:history="1">
        <w:r>
          <w:rPr>
            <w:sz w:val="28"/>
            <w:szCs w:val="28"/>
          </w:rPr>
          <w:t>10</w:t>
        </w:r>
        <w:r w:rsidRPr="000070FF">
          <w:rPr>
            <w:sz w:val="28"/>
            <w:szCs w:val="28"/>
          </w:rPr>
          <w:t>/201</w:t>
        </w:r>
        <w:r>
          <w:rPr>
            <w:sz w:val="28"/>
            <w:szCs w:val="28"/>
          </w:rPr>
          <w:t>7</w:t>
        </w:r>
        <w:r w:rsidRPr="000070FF">
          <w:rPr>
            <w:sz w:val="28"/>
            <w:szCs w:val="28"/>
          </w:rPr>
          <w:t>/TT-B</w:t>
        </w:r>
        <w:r>
          <w:rPr>
            <w:sz w:val="28"/>
            <w:szCs w:val="28"/>
          </w:rPr>
          <w:t>TP</w:t>
        </w:r>
      </w:hyperlink>
      <w:r w:rsidRPr="000070FF">
        <w:rPr>
          <w:sz w:val="28"/>
          <w:szCs w:val="28"/>
        </w:rPr>
        <w:t xml:space="preserve"> ngày </w:t>
      </w:r>
      <w:r>
        <w:rPr>
          <w:sz w:val="28"/>
          <w:szCs w:val="28"/>
        </w:rPr>
        <w:t>26</w:t>
      </w:r>
      <w:r w:rsidRPr="000070FF">
        <w:rPr>
          <w:sz w:val="28"/>
          <w:szCs w:val="28"/>
        </w:rPr>
        <w:t xml:space="preserve"> tháng 12 năm 201</w:t>
      </w:r>
      <w:r>
        <w:rPr>
          <w:sz w:val="28"/>
          <w:szCs w:val="28"/>
        </w:rPr>
        <w:t>7</w:t>
      </w:r>
      <w:r w:rsidRPr="000070FF">
        <w:rPr>
          <w:sz w:val="28"/>
          <w:szCs w:val="28"/>
        </w:rPr>
        <w:t xml:space="preserve"> của Bộ trưởng Bộ </w:t>
      </w:r>
      <w:r>
        <w:rPr>
          <w:sz w:val="28"/>
          <w:szCs w:val="28"/>
        </w:rPr>
        <w:t>Tư pháp</w:t>
      </w:r>
      <w:r w:rsidRPr="000070FF">
        <w:rPr>
          <w:sz w:val="28"/>
          <w:szCs w:val="28"/>
        </w:rPr>
        <w:t xml:space="preserve"> ban hành Hệ thống chỉ tiêu thống kê ngành </w:t>
      </w:r>
      <w:r>
        <w:rPr>
          <w:sz w:val="28"/>
          <w:szCs w:val="28"/>
        </w:rPr>
        <w:t>Tư pháp.</w:t>
      </w:r>
    </w:p>
    <w:p w:rsidR="005972AD" w:rsidRDefault="005972AD" w:rsidP="00D44462">
      <w:pPr>
        <w:spacing w:before="100" w:after="100" w:line="288" w:lineRule="auto"/>
        <w:ind w:firstLine="720"/>
        <w:jc w:val="both"/>
        <w:rPr>
          <w:sz w:val="28"/>
          <w:szCs w:val="28"/>
        </w:rPr>
      </w:pPr>
      <w:r>
        <w:rPr>
          <w:sz w:val="28"/>
          <w:szCs w:val="28"/>
        </w:rPr>
        <w:lastRenderedPageBreak/>
        <w:t xml:space="preserve">3. Các chỉ tiêu, phân tổ thống kê mới được quy định trong Thông tư này được công bố và phổ biến </w:t>
      </w:r>
      <w:r w:rsidR="0084645B">
        <w:rPr>
          <w:sz w:val="28"/>
          <w:szCs w:val="28"/>
        </w:rPr>
        <w:t>khi các chế độ báo cáo thống kê hiện hành của ngành Tư pháp được sửa đổi, bổ sung hoặc thay thế.</w:t>
      </w:r>
    </w:p>
    <w:p w:rsidR="001F064C" w:rsidRDefault="005972AD" w:rsidP="00D44462">
      <w:pPr>
        <w:spacing w:before="100" w:after="100" w:line="288" w:lineRule="auto"/>
        <w:ind w:firstLine="720"/>
        <w:jc w:val="both"/>
        <w:rPr>
          <w:sz w:val="28"/>
          <w:szCs w:val="28"/>
        </w:rPr>
      </w:pPr>
      <w:r>
        <w:rPr>
          <w:sz w:val="28"/>
          <w:szCs w:val="28"/>
        </w:rPr>
        <w:t>4</w:t>
      </w:r>
      <w:r w:rsidR="00B86B28">
        <w:rPr>
          <w:sz w:val="28"/>
          <w:szCs w:val="28"/>
        </w:rPr>
        <w:t>. Trong quá trình triển khai thực hiện Thông tư này, nếu có khó khăn, vướng mắc, đề nghị kịp thời phản ánh về Bộ Tư pháp để nghiên cứu, giải quyết./.</w:t>
      </w:r>
    </w:p>
    <w:p w:rsidR="001F064C" w:rsidRPr="000070FF" w:rsidRDefault="001F064C">
      <w:pPr>
        <w:spacing w:before="60" w:after="60"/>
        <w:ind w:firstLine="720"/>
        <w:jc w:val="both"/>
        <w:rPr>
          <w:sz w:val="2"/>
          <w:szCs w:val="28"/>
        </w:rPr>
      </w:pPr>
    </w:p>
    <w:tbl>
      <w:tblPr>
        <w:tblStyle w:val="a1"/>
        <w:tblW w:w="9108" w:type="dxa"/>
        <w:tblLayout w:type="fixed"/>
        <w:tblLook w:val="0000" w:firstRow="0" w:lastRow="0" w:firstColumn="0" w:lastColumn="0" w:noHBand="0" w:noVBand="0"/>
      </w:tblPr>
      <w:tblGrid>
        <w:gridCol w:w="5508"/>
        <w:gridCol w:w="3600"/>
      </w:tblGrid>
      <w:tr w:rsidR="001F064C">
        <w:tc>
          <w:tcPr>
            <w:tcW w:w="5508" w:type="dxa"/>
          </w:tcPr>
          <w:p w:rsidR="001F064C" w:rsidRDefault="00B86B28">
            <w:r>
              <w:rPr>
                <w:b/>
                <w:i/>
              </w:rPr>
              <w:t>Nơi nhận:</w:t>
            </w:r>
          </w:p>
          <w:p w:rsidR="001F064C" w:rsidRDefault="00B86B28">
            <w:pPr>
              <w:rPr>
                <w:sz w:val="22"/>
                <w:szCs w:val="22"/>
              </w:rPr>
            </w:pPr>
            <w:r>
              <w:rPr>
                <w:sz w:val="22"/>
                <w:szCs w:val="22"/>
              </w:rPr>
              <w:t>- Thủ tướng Chính phủ (để báo cáo);</w:t>
            </w:r>
          </w:p>
          <w:p w:rsidR="001F064C" w:rsidRDefault="00B86B28">
            <w:pPr>
              <w:rPr>
                <w:sz w:val="22"/>
                <w:szCs w:val="22"/>
              </w:rPr>
            </w:pPr>
            <w:r>
              <w:rPr>
                <w:sz w:val="22"/>
                <w:szCs w:val="22"/>
              </w:rPr>
              <w:t>- Phó Thủ tướng thường trực Chính phủ (để báo cáo);</w:t>
            </w:r>
          </w:p>
          <w:p w:rsidR="001F064C" w:rsidRDefault="00B86B28">
            <w:pPr>
              <w:rPr>
                <w:sz w:val="22"/>
                <w:szCs w:val="22"/>
              </w:rPr>
            </w:pPr>
            <w:r>
              <w:rPr>
                <w:sz w:val="22"/>
                <w:szCs w:val="22"/>
              </w:rPr>
              <w:t>- Các Bộ, cơ quan ngang Bộ, cơ quan thuộc Chính phủ;</w:t>
            </w:r>
          </w:p>
          <w:p w:rsidR="001F064C" w:rsidRDefault="00B86B28">
            <w:pPr>
              <w:rPr>
                <w:sz w:val="22"/>
                <w:szCs w:val="22"/>
              </w:rPr>
            </w:pPr>
            <w:r>
              <w:rPr>
                <w:sz w:val="22"/>
                <w:szCs w:val="22"/>
              </w:rPr>
              <w:t>- Văn phòng Chính phủ;</w:t>
            </w:r>
          </w:p>
          <w:p w:rsidR="001F064C" w:rsidRDefault="00B86B28">
            <w:pPr>
              <w:rPr>
                <w:sz w:val="22"/>
                <w:szCs w:val="22"/>
              </w:rPr>
            </w:pPr>
            <w:r>
              <w:rPr>
                <w:sz w:val="22"/>
                <w:szCs w:val="22"/>
              </w:rPr>
              <w:t>- Tòa án nhân dân tối cao;</w:t>
            </w:r>
          </w:p>
          <w:p w:rsidR="001F064C" w:rsidRDefault="00B86B28">
            <w:pPr>
              <w:rPr>
                <w:sz w:val="22"/>
                <w:szCs w:val="22"/>
              </w:rPr>
            </w:pPr>
            <w:r>
              <w:rPr>
                <w:sz w:val="22"/>
                <w:szCs w:val="22"/>
              </w:rPr>
              <w:t>- Viện kiểm sát nhân dân tối cao;</w:t>
            </w:r>
          </w:p>
          <w:p w:rsidR="001F064C" w:rsidRDefault="00B86B28">
            <w:pPr>
              <w:rPr>
                <w:sz w:val="22"/>
                <w:szCs w:val="22"/>
              </w:rPr>
            </w:pPr>
            <w:r>
              <w:rPr>
                <w:sz w:val="22"/>
                <w:szCs w:val="22"/>
              </w:rPr>
              <w:t>- Bộ Tư pháp: Các Thứ trưởng; các đơn vị thuộc Bộ;</w:t>
            </w:r>
          </w:p>
          <w:p w:rsidR="001F064C" w:rsidRDefault="00B86B28">
            <w:pPr>
              <w:ind w:left="187" w:right="29" w:hanging="187"/>
              <w:rPr>
                <w:sz w:val="22"/>
                <w:szCs w:val="22"/>
              </w:rPr>
            </w:pPr>
            <w:bookmarkStart w:id="2" w:name="_30j0zll" w:colFirst="0" w:colLast="0"/>
            <w:bookmarkEnd w:id="2"/>
            <w:r>
              <w:rPr>
                <w:sz w:val="22"/>
                <w:szCs w:val="22"/>
              </w:rPr>
              <w:t>- Sở Tư pháp các tỉnh, thành phố trực thuộc Trung ương;</w:t>
            </w:r>
          </w:p>
          <w:p w:rsidR="001F064C" w:rsidRDefault="00B86B28">
            <w:pPr>
              <w:rPr>
                <w:sz w:val="22"/>
                <w:szCs w:val="22"/>
              </w:rPr>
            </w:pPr>
            <w:r>
              <w:rPr>
                <w:sz w:val="22"/>
                <w:szCs w:val="22"/>
              </w:rPr>
              <w:t>- Công báo; Cổng thông tin điện tử Chính phủ; Cơ sở dữ liệu quốc gia về văn bản quy phạm pháp luật; Cổng thông tin điện tử Bộ Tư pháp;</w:t>
            </w:r>
          </w:p>
          <w:p w:rsidR="001F064C" w:rsidRDefault="00B86B28">
            <w:pPr>
              <w:rPr>
                <w:sz w:val="28"/>
                <w:szCs w:val="28"/>
              </w:rPr>
            </w:pPr>
            <w:r>
              <w:rPr>
                <w:sz w:val="22"/>
                <w:szCs w:val="22"/>
              </w:rPr>
              <w:t>- Lưu: VT, KHTC (5).</w:t>
            </w:r>
          </w:p>
        </w:tc>
        <w:tc>
          <w:tcPr>
            <w:tcW w:w="3600" w:type="dxa"/>
          </w:tcPr>
          <w:p w:rsidR="003030F7" w:rsidRDefault="003030F7">
            <w:pPr>
              <w:jc w:val="center"/>
              <w:rPr>
                <w:b/>
                <w:sz w:val="28"/>
                <w:szCs w:val="28"/>
              </w:rPr>
            </w:pPr>
          </w:p>
          <w:p w:rsidR="001F064C" w:rsidRDefault="00B86B28">
            <w:pPr>
              <w:jc w:val="center"/>
              <w:rPr>
                <w:sz w:val="28"/>
                <w:szCs w:val="28"/>
              </w:rPr>
            </w:pPr>
            <w:r>
              <w:rPr>
                <w:b/>
                <w:sz w:val="28"/>
                <w:szCs w:val="28"/>
              </w:rPr>
              <w:t>BỘ TRƯỞNG</w:t>
            </w:r>
          </w:p>
          <w:p w:rsidR="001F064C" w:rsidRDefault="001F064C">
            <w:pPr>
              <w:ind w:firstLine="700"/>
              <w:jc w:val="center"/>
              <w:rPr>
                <w:sz w:val="28"/>
                <w:szCs w:val="28"/>
              </w:rPr>
            </w:pPr>
          </w:p>
          <w:p w:rsidR="000D5DE4" w:rsidRDefault="000D5DE4">
            <w:pPr>
              <w:ind w:firstLine="700"/>
              <w:jc w:val="center"/>
              <w:rPr>
                <w:sz w:val="28"/>
                <w:szCs w:val="28"/>
              </w:rPr>
            </w:pPr>
          </w:p>
          <w:p w:rsidR="001F064C" w:rsidRDefault="001F064C">
            <w:pPr>
              <w:tabs>
                <w:tab w:val="left" w:pos="2115"/>
              </w:tabs>
              <w:jc w:val="center"/>
              <w:rPr>
                <w:sz w:val="28"/>
                <w:szCs w:val="28"/>
              </w:rPr>
            </w:pPr>
          </w:p>
          <w:p w:rsidR="001F064C" w:rsidRDefault="001F064C">
            <w:pPr>
              <w:tabs>
                <w:tab w:val="left" w:pos="2115"/>
              </w:tabs>
              <w:jc w:val="center"/>
              <w:rPr>
                <w:sz w:val="28"/>
                <w:szCs w:val="28"/>
              </w:rPr>
            </w:pPr>
          </w:p>
          <w:p w:rsidR="001F064C" w:rsidRDefault="001F064C" w:rsidP="000070FF">
            <w:pPr>
              <w:tabs>
                <w:tab w:val="left" w:pos="2115"/>
              </w:tabs>
              <w:rPr>
                <w:sz w:val="28"/>
                <w:szCs w:val="28"/>
              </w:rPr>
            </w:pPr>
          </w:p>
          <w:p w:rsidR="001F064C" w:rsidRDefault="001F064C">
            <w:pPr>
              <w:tabs>
                <w:tab w:val="left" w:pos="2115"/>
              </w:tabs>
              <w:jc w:val="center"/>
              <w:rPr>
                <w:sz w:val="28"/>
                <w:szCs w:val="28"/>
              </w:rPr>
            </w:pPr>
          </w:p>
          <w:p w:rsidR="001F064C" w:rsidRDefault="00B86B28">
            <w:pPr>
              <w:jc w:val="center"/>
              <w:rPr>
                <w:sz w:val="28"/>
                <w:szCs w:val="28"/>
              </w:rPr>
            </w:pPr>
            <w:r>
              <w:rPr>
                <w:b/>
                <w:sz w:val="28"/>
                <w:szCs w:val="28"/>
              </w:rPr>
              <w:t>Lê Thành Long</w:t>
            </w:r>
          </w:p>
        </w:tc>
      </w:tr>
    </w:tbl>
    <w:p w:rsidR="001F064C" w:rsidRDefault="001F064C" w:rsidP="000070FF">
      <w:pPr>
        <w:rPr>
          <w:sz w:val="28"/>
          <w:szCs w:val="28"/>
        </w:rPr>
      </w:pPr>
    </w:p>
    <w:sectPr w:rsidR="001F064C" w:rsidSect="007F4A5D">
      <w:footerReference w:type="even" r:id="rId7"/>
      <w:footerReference w:type="default" r:id="rId8"/>
      <w:headerReference w:type="first" r:id="rId9"/>
      <w:pgSz w:w="11907" w:h="16840" w:code="9"/>
      <w:pgMar w:top="1134" w:right="1134" w:bottom="1077" w:left="1701" w:header="357" w:footer="3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2EE" w:rsidRDefault="00B032EE">
      <w:r>
        <w:separator/>
      </w:r>
    </w:p>
  </w:endnote>
  <w:endnote w:type="continuationSeparator" w:id="0">
    <w:p w:rsidR="00B032EE" w:rsidRDefault="00B0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4C" w:rsidRDefault="00B86B28">
    <w:pPr>
      <w:tabs>
        <w:tab w:val="center" w:pos="4320"/>
        <w:tab w:val="right" w:pos="8640"/>
      </w:tabs>
      <w:jc w:val="right"/>
      <w:rPr>
        <w:sz w:val="20"/>
        <w:szCs w:val="20"/>
      </w:rPr>
    </w:pPr>
    <w:r>
      <w:rPr>
        <w:sz w:val="20"/>
        <w:szCs w:val="20"/>
      </w:rPr>
      <w:fldChar w:fldCharType="begin"/>
    </w:r>
    <w:r>
      <w:rPr>
        <w:sz w:val="20"/>
        <w:szCs w:val="20"/>
      </w:rPr>
      <w:instrText>PAGE</w:instrText>
    </w:r>
    <w:r>
      <w:rPr>
        <w:sz w:val="20"/>
        <w:szCs w:val="20"/>
      </w:rPr>
      <w:fldChar w:fldCharType="end"/>
    </w:r>
  </w:p>
  <w:p w:rsidR="001F064C" w:rsidRDefault="001F064C">
    <w:pPr>
      <w:tabs>
        <w:tab w:val="center" w:pos="4320"/>
        <w:tab w:val="right" w:pos="8640"/>
      </w:tabs>
      <w:spacing w:after="720"/>
      <w:ind w:right="360"/>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64C" w:rsidRDefault="001F064C">
    <w:pPr>
      <w:tabs>
        <w:tab w:val="center" w:pos="4320"/>
        <w:tab w:val="right" w:pos="8640"/>
      </w:tabs>
      <w:spacing w:after="720"/>
      <w:ind w:right="360"/>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2EE" w:rsidRDefault="00B032EE">
      <w:r>
        <w:separator/>
      </w:r>
    </w:p>
  </w:footnote>
  <w:footnote w:type="continuationSeparator" w:id="0">
    <w:p w:rsidR="00B032EE" w:rsidRDefault="00B032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412895"/>
      <w:docPartObj>
        <w:docPartGallery w:val="Page Numbers (Top of Page)"/>
        <w:docPartUnique/>
      </w:docPartObj>
    </w:sdtPr>
    <w:sdtEndPr>
      <w:rPr>
        <w:noProof/>
      </w:rPr>
    </w:sdtEndPr>
    <w:sdtContent>
      <w:p w:rsidR="007F4A5D" w:rsidRDefault="007F4A5D">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7F4A5D" w:rsidRDefault="007F4A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4C"/>
    <w:rsid w:val="000070FF"/>
    <w:rsid w:val="00022441"/>
    <w:rsid w:val="000309A0"/>
    <w:rsid w:val="000D5DE4"/>
    <w:rsid w:val="001850BE"/>
    <w:rsid w:val="001F064C"/>
    <w:rsid w:val="00210768"/>
    <w:rsid w:val="002B1320"/>
    <w:rsid w:val="003030F7"/>
    <w:rsid w:val="00313D18"/>
    <w:rsid w:val="003C2BBF"/>
    <w:rsid w:val="003D3A72"/>
    <w:rsid w:val="00432C21"/>
    <w:rsid w:val="00471DF8"/>
    <w:rsid w:val="00483B55"/>
    <w:rsid w:val="004E79A6"/>
    <w:rsid w:val="0054301F"/>
    <w:rsid w:val="00560388"/>
    <w:rsid w:val="005972AD"/>
    <w:rsid w:val="00635E65"/>
    <w:rsid w:val="006519BB"/>
    <w:rsid w:val="0065691A"/>
    <w:rsid w:val="006702DC"/>
    <w:rsid w:val="0069453D"/>
    <w:rsid w:val="006F25C1"/>
    <w:rsid w:val="007657B6"/>
    <w:rsid w:val="007F4A5D"/>
    <w:rsid w:val="0084645B"/>
    <w:rsid w:val="008976DB"/>
    <w:rsid w:val="00900F18"/>
    <w:rsid w:val="00972BE4"/>
    <w:rsid w:val="00982ED6"/>
    <w:rsid w:val="009A158A"/>
    <w:rsid w:val="00A05194"/>
    <w:rsid w:val="00A200E7"/>
    <w:rsid w:val="00A720CF"/>
    <w:rsid w:val="00A94E5D"/>
    <w:rsid w:val="00AA621A"/>
    <w:rsid w:val="00AA66E7"/>
    <w:rsid w:val="00AC4097"/>
    <w:rsid w:val="00AC5A0E"/>
    <w:rsid w:val="00B032EE"/>
    <w:rsid w:val="00B86B28"/>
    <w:rsid w:val="00BD3366"/>
    <w:rsid w:val="00C16789"/>
    <w:rsid w:val="00C42CB1"/>
    <w:rsid w:val="00C62801"/>
    <w:rsid w:val="00D02418"/>
    <w:rsid w:val="00D1543F"/>
    <w:rsid w:val="00D15655"/>
    <w:rsid w:val="00D44462"/>
    <w:rsid w:val="00DA495A"/>
    <w:rsid w:val="00F0135F"/>
    <w:rsid w:val="00F94AC7"/>
    <w:rsid w:val="00FC29C6"/>
    <w:rsid w:val="00FD0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12B49-AB7C-4AED-8BB2-179532F8E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1850BE"/>
    <w:rPr>
      <w:rFonts w:ascii="Tahoma" w:hAnsi="Tahoma" w:cs="Tahoma"/>
      <w:sz w:val="16"/>
      <w:szCs w:val="16"/>
    </w:rPr>
  </w:style>
  <w:style w:type="character" w:customStyle="1" w:styleId="BalloonTextChar">
    <w:name w:val="Balloon Text Char"/>
    <w:basedOn w:val="DefaultParagraphFont"/>
    <w:link w:val="BalloonText"/>
    <w:uiPriority w:val="99"/>
    <w:semiHidden/>
    <w:rsid w:val="001850BE"/>
    <w:rPr>
      <w:rFonts w:ascii="Tahoma" w:hAnsi="Tahoma" w:cs="Tahoma"/>
      <w:sz w:val="16"/>
      <w:szCs w:val="16"/>
    </w:rPr>
  </w:style>
  <w:style w:type="paragraph" w:styleId="NormalWeb">
    <w:name w:val="Normal (Web)"/>
    <w:basedOn w:val="Normal"/>
    <w:uiPriority w:val="99"/>
    <w:semiHidden/>
    <w:unhideWhenUsed/>
    <w:rsid w:val="0054301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ListParagraph">
    <w:name w:val="List Paragraph"/>
    <w:basedOn w:val="Normal"/>
    <w:uiPriority w:val="34"/>
    <w:qFormat/>
    <w:rsid w:val="000070FF"/>
    <w:pPr>
      <w:ind w:left="720"/>
      <w:contextualSpacing/>
    </w:pPr>
  </w:style>
  <w:style w:type="character" w:styleId="Hyperlink">
    <w:name w:val="Hyperlink"/>
    <w:basedOn w:val="DefaultParagraphFont"/>
    <w:uiPriority w:val="99"/>
    <w:semiHidden/>
    <w:unhideWhenUsed/>
    <w:rsid w:val="000070FF"/>
    <w:rPr>
      <w:color w:val="0000FF"/>
      <w:u w:val="single"/>
    </w:rPr>
  </w:style>
  <w:style w:type="paragraph" w:styleId="Header">
    <w:name w:val="header"/>
    <w:basedOn w:val="Normal"/>
    <w:link w:val="HeaderChar"/>
    <w:uiPriority w:val="99"/>
    <w:unhideWhenUsed/>
    <w:rsid w:val="007F4A5D"/>
    <w:pPr>
      <w:tabs>
        <w:tab w:val="center" w:pos="4680"/>
        <w:tab w:val="right" w:pos="9360"/>
      </w:tabs>
    </w:pPr>
  </w:style>
  <w:style w:type="character" w:customStyle="1" w:styleId="HeaderChar">
    <w:name w:val="Header Char"/>
    <w:basedOn w:val="DefaultParagraphFont"/>
    <w:link w:val="Header"/>
    <w:uiPriority w:val="99"/>
    <w:rsid w:val="007F4A5D"/>
  </w:style>
  <w:style w:type="paragraph" w:styleId="Footer">
    <w:name w:val="footer"/>
    <w:basedOn w:val="Normal"/>
    <w:link w:val="FooterChar"/>
    <w:uiPriority w:val="99"/>
    <w:unhideWhenUsed/>
    <w:rsid w:val="007F4A5D"/>
    <w:pPr>
      <w:tabs>
        <w:tab w:val="center" w:pos="4680"/>
        <w:tab w:val="right" w:pos="9360"/>
      </w:tabs>
    </w:pPr>
  </w:style>
  <w:style w:type="character" w:customStyle="1" w:styleId="FooterChar">
    <w:name w:val="Footer Char"/>
    <w:basedOn w:val="DefaultParagraphFont"/>
    <w:link w:val="Footer"/>
    <w:uiPriority w:val="99"/>
    <w:rsid w:val="007F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082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uong-mai/thong-tu-40-2016-tt-bct-he-thong-chi-tieu-thong-ke-nganh-cong-thuong-321023.asp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6A996-7DF5-4916-B261-83F03E1960B5}"/>
</file>

<file path=customXml/itemProps2.xml><?xml version="1.0" encoding="utf-8"?>
<ds:datastoreItem xmlns:ds="http://schemas.openxmlformats.org/officeDocument/2006/customXml" ds:itemID="{D665D9E2-993E-4D76-A73E-1E08DFF15944}"/>
</file>

<file path=customXml/itemProps3.xml><?xml version="1.0" encoding="utf-8"?>
<ds:datastoreItem xmlns:ds="http://schemas.openxmlformats.org/officeDocument/2006/customXml" ds:itemID="{E57582FC-DC35-4C25-B099-9A77E7BFC560}"/>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LÂM KHTC</dc:creator>
  <cp:lastModifiedBy>thuydtt</cp:lastModifiedBy>
  <cp:revision>2</cp:revision>
  <cp:lastPrinted>2024-05-21T06:53:00Z</cp:lastPrinted>
  <dcterms:created xsi:type="dcterms:W3CDTF">2024-05-21T06:58:00Z</dcterms:created>
  <dcterms:modified xsi:type="dcterms:W3CDTF">2024-05-21T06:58:00Z</dcterms:modified>
</cp:coreProperties>
</file>